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506464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Приложение № 3.4.</w:t>
      </w:r>
      <w:r w:rsidR="00506464">
        <w:rPr>
          <w:sz w:val="22"/>
          <w:szCs w:val="22"/>
        </w:rPr>
        <w:t>8</w:t>
      </w:r>
      <w:r w:rsidRPr="00506464">
        <w:rPr>
          <w:sz w:val="22"/>
          <w:szCs w:val="22"/>
        </w:rPr>
        <w:t>.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 Тарифному соглашению</w:t>
      </w:r>
    </w:p>
    <w:p w:rsidR="00402BD4" w:rsidRPr="00506464" w:rsidRDefault="00402BD4" w:rsidP="00402BD4">
      <w:pPr>
        <w:jc w:val="center"/>
        <w:rPr>
          <w:sz w:val="22"/>
          <w:szCs w:val="22"/>
        </w:rPr>
      </w:pPr>
      <w:r w:rsidRPr="00506464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Калининградской области</w:t>
      </w:r>
    </w:p>
    <w:p w:rsidR="006C5BA8" w:rsidRPr="00986D9E" w:rsidRDefault="001315AA" w:rsidP="00986D9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1315AA">
        <w:rPr>
          <w:sz w:val="22"/>
          <w:szCs w:val="22"/>
        </w:rPr>
        <w:t>22</w:t>
      </w:r>
      <w:r w:rsidR="00402BD4" w:rsidRPr="001315AA">
        <w:rPr>
          <w:sz w:val="22"/>
          <w:szCs w:val="22"/>
        </w:rPr>
        <w:t xml:space="preserve"> декабря 201</w:t>
      </w:r>
      <w:r w:rsidRPr="001315AA">
        <w:rPr>
          <w:sz w:val="22"/>
          <w:szCs w:val="22"/>
        </w:rPr>
        <w:t>7</w:t>
      </w:r>
      <w:r w:rsidR="00402BD4" w:rsidRPr="001315AA">
        <w:rPr>
          <w:sz w:val="22"/>
          <w:szCs w:val="22"/>
        </w:rPr>
        <w:t xml:space="preserve"> года</w:t>
      </w:r>
    </w:p>
    <w:p w:rsidR="001A0BD4" w:rsidRDefault="001A0BD4" w:rsidP="004A6346">
      <w:pPr>
        <w:jc w:val="right"/>
      </w:pPr>
    </w:p>
    <w:p w:rsidR="00986D9E" w:rsidRPr="008104E4" w:rsidRDefault="00986D9E" w:rsidP="00986D9E">
      <w:pPr>
        <w:jc w:val="center"/>
        <w:rPr>
          <w:b/>
          <w:color w:val="000000"/>
        </w:rPr>
      </w:pPr>
      <w:bookmarkStart w:id="0" w:name="_GoBack"/>
      <w:r>
        <w:rPr>
          <w:b/>
          <w:color w:val="000000"/>
        </w:rPr>
        <w:t>К</w:t>
      </w:r>
      <w:r w:rsidRPr="008104E4">
        <w:rPr>
          <w:b/>
          <w:color w:val="000000"/>
        </w:rPr>
        <w:t>оэффициент сложности лечения пациента (КСЛП)</w:t>
      </w:r>
      <w:r w:rsidR="005134C1">
        <w:rPr>
          <w:b/>
          <w:color w:val="000000"/>
        </w:rPr>
        <w:t xml:space="preserve"> </w:t>
      </w:r>
      <w:r w:rsidR="00267976">
        <w:rPr>
          <w:b/>
          <w:color w:val="000000"/>
        </w:rPr>
        <w:t>на 2018 год</w:t>
      </w:r>
    </w:p>
    <w:bookmarkEnd w:id="0"/>
    <w:p w:rsidR="00757BD6" w:rsidRDefault="00757BD6" w:rsidP="000722F5"/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593"/>
        <w:gridCol w:w="7319"/>
        <w:gridCol w:w="2402"/>
      </w:tblGrid>
      <w:tr w:rsidR="000722F5" w:rsidTr="004524C0">
        <w:tc>
          <w:tcPr>
            <w:tcW w:w="593" w:type="dxa"/>
          </w:tcPr>
          <w:p w:rsidR="000722F5" w:rsidRDefault="000722F5" w:rsidP="004524C0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7319" w:type="dxa"/>
          </w:tcPr>
          <w:p w:rsidR="000722F5" w:rsidRDefault="000722F5" w:rsidP="004524C0">
            <w:pPr>
              <w:jc w:val="center"/>
            </w:pPr>
            <w:r>
              <w:t>Случаи, для которых применяется КСЛП</w:t>
            </w:r>
          </w:p>
        </w:tc>
        <w:tc>
          <w:tcPr>
            <w:tcW w:w="2402" w:type="dxa"/>
          </w:tcPr>
          <w:p w:rsidR="000722F5" w:rsidRDefault="000722F5" w:rsidP="004524C0">
            <w:pPr>
              <w:spacing w:line="0" w:lineRule="atLeast"/>
              <w:jc w:val="center"/>
            </w:pPr>
            <w:r>
              <w:t>Предельное значение КСЛП</w:t>
            </w:r>
          </w:p>
        </w:tc>
      </w:tr>
      <w:tr w:rsidR="000722F5" w:rsidRPr="008D5F71" w:rsidTr="004524C0">
        <w:tc>
          <w:tcPr>
            <w:tcW w:w="593" w:type="dxa"/>
          </w:tcPr>
          <w:p w:rsidR="000722F5" w:rsidRPr="00192E4A" w:rsidRDefault="000722F5" w:rsidP="004524C0">
            <w:pPr>
              <w:jc w:val="center"/>
            </w:pPr>
            <w:r w:rsidRPr="00192E4A">
              <w:t>1</w:t>
            </w:r>
          </w:p>
        </w:tc>
        <w:tc>
          <w:tcPr>
            <w:tcW w:w="7319" w:type="dxa"/>
          </w:tcPr>
          <w:p w:rsidR="000722F5" w:rsidRPr="008D5F71" w:rsidRDefault="000722F5" w:rsidP="004524C0">
            <w:pPr>
              <w:ind w:left="116"/>
              <w:jc w:val="both"/>
            </w:pPr>
            <w:r w:rsidRPr="008D5F71">
              <w:rPr>
                <w:bCs/>
                <w:color w:val="000000"/>
              </w:rPr>
              <w:t>Необходимость предоставления спального места и питания законному представителю (дети до 4 лет)</w:t>
            </w:r>
          </w:p>
        </w:tc>
        <w:tc>
          <w:tcPr>
            <w:tcW w:w="2402" w:type="dxa"/>
          </w:tcPr>
          <w:p w:rsidR="000722F5" w:rsidRPr="008D5F71" w:rsidRDefault="000722F5" w:rsidP="004524C0">
            <w:pPr>
              <w:spacing w:line="0" w:lineRule="atLeast"/>
              <w:jc w:val="center"/>
            </w:pPr>
            <w:r w:rsidRPr="008D5F71">
              <w:t>К=1,05</w:t>
            </w:r>
          </w:p>
        </w:tc>
      </w:tr>
      <w:tr w:rsidR="000722F5" w:rsidRPr="008D5F71" w:rsidTr="004524C0">
        <w:trPr>
          <w:trHeight w:val="2760"/>
        </w:trPr>
        <w:tc>
          <w:tcPr>
            <w:tcW w:w="593" w:type="dxa"/>
          </w:tcPr>
          <w:p w:rsidR="000722F5" w:rsidRPr="00192E4A" w:rsidRDefault="000722F5" w:rsidP="004524C0">
            <w:pPr>
              <w:jc w:val="both"/>
            </w:pPr>
          </w:p>
          <w:p w:rsidR="000722F5" w:rsidRPr="00192E4A" w:rsidRDefault="000722F5" w:rsidP="004524C0">
            <w:pPr>
              <w:jc w:val="both"/>
            </w:pPr>
          </w:p>
          <w:p w:rsidR="000722F5" w:rsidRPr="00192E4A" w:rsidRDefault="000722F5" w:rsidP="004524C0">
            <w:pPr>
              <w:jc w:val="both"/>
            </w:pPr>
          </w:p>
          <w:p w:rsidR="000722F5" w:rsidRPr="00192E4A" w:rsidRDefault="000722F5" w:rsidP="004524C0">
            <w:pPr>
              <w:jc w:val="both"/>
            </w:pPr>
          </w:p>
          <w:p w:rsidR="000722F5" w:rsidRPr="00192E4A" w:rsidRDefault="000722F5" w:rsidP="004524C0">
            <w:pPr>
              <w:jc w:val="center"/>
            </w:pPr>
            <w:r w:rsidRPr="00192E4A">
              <w:t>2</w:t>
            </w:r>
          </w:p>
        </w:tc>
        <w:tc>
          <w:tcPr>
            <w:tcW w:w="7319" w:type="dxa"/>
            <w:vAlign w:val="bottom"/>
          </w:tcPr>
          <w:p w:rsidR="000722F5" w:rsidRDefault="000722F5" w:rsidP="004524C0">
            <w:pPr>
              <w:ind w:left="140"/>
              <w:jc w:val="both"/>
            </w:pPr>
            <w:r>
              <w:t>Проведение в рамках одной госпитализации в полном объеме</w:t>
            </w:r>
          </w:p>
          <w:p w:rsidR="000722F5" w:rsidRDefault="000722F5" w:rsidP="004524C0">
            <w:pPr>
              <w:ind w:left="100"/>
              <w:jc w:val="both"/>
            </w:pPr>
            <w:r>
              <w:t>нескольких видов противоопухолевого лечения, относящихся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к разным КСГ: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любого кода химиотерапии с любым кодом лучевой терапии;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любого кода химиотерапии с любым кодом хирургического лечения при злокачественном новообразовании;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любого кода лучевой терапии с любым кодом хирургического лечения при злокачественном новообразовании;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двух кодов лучевой терапии</w:t>
            </w:r>
          </w:p>
        </w:tc>
        <w:tc>
          <w:tcPr>
            <w:tcW w:w="2402" w:type="dxa"/>
          </w:tcPr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8D5F71" w:rsidRDefault="000722F5" w:rsidP="004524C0">
            <w:pPr>
              <w:jc w:val="center"/>
            </w:pPr>
            <w:r w:rsidRPr="008D5F71">
              <w:t>К=1,3</w:t>
            </w:r>
          </w:p>
        </w:tc>
      </w:tr>
      <w:tr w:rsidR="000722F5" w:rsidRPr="008D5F71" w:rsidTr="004524C0">
        <w:trPr>
          <w:trHeight w:val="243"/>
        </w:trPr>
        <w:tc>
          <w:tcPr>
            <w:tcW w:w="593" w:type="dxa"/>
          </w:tcPr>
          <w:p w:rsidR="000722F5" w:rsidRPr="00192E4A" w:rsidRDefault="000722F5" w:rsidP="004524C0">
            <w:pPr>
              <w:jc w:val="center"/>
            </w:pPr>
          </w:p>
          <w:p w:rsidR="000722F5" w:rsidRPr="00192E4A" w:rsidRDefault="000722F5" w:rsidP="004524C0">
            <w:pPr>
              <w:jc w:val="center"/>
            </w:pPr>
            <w:r w:rsidRPr="00192E4A">
              <w:t>3</w:t>
            </w:r>
          </w:p>
        </w:tc>
        <w:tc>
          <w:tcPr>
            <w:tcW w:w="7319" w:type="dxa"/>
            <w:vAlign w:val="bottom"/>
          </w:tcPr>
          <w:p w:rsidR="000722F5" w:rsidRPr="00192E4A" w:rsidRDefault="000722F5" w:rsidP="004524C0">
            <w:pPr>
              <w:spacing w:line="258" w:lineRule="exact"/>
              <w:ind w:left="140"/>
              <w:jc w:val="both"/>
            </w:pPr>
            <w:proofErr w:type="spellStart"/>
            <w:r w:rsidRPr="00192E4A">
              <w:t>Сверхдлительные</w:t>
            </w:r>
            <w:proofErr w:type="spellEnd"/>
            <w:r w:rsidRPr="00192E4A">
              <w:t xml:space="preserve"> сроки госпитализации, обусловленные</w:t>
            </w:r>
          </w:p>
          <w:p w:rsidR="000722F5" w:rsidRPr="00192E4A" w:rsidRDefault="000722F5" w:rsidP="004524C0">
            <w:pPr>
              <w:ind w:left="140"/>
              <w:jc w:val="both"/>
            </w:pPr>
            <w:r w:rsidRPr="00192E4A">
              <w:t>медицинскими показаниями</w:t>
            </w:r>
          </w:p>
        </w:tc>
        <w:tc>
          <w:tcPr>
            <w:tcW w:w="2402" w:type="dxa"/>
          </w:tcPr>
          <w:p w:rsidR="000722F5" w:rsidRPr="00192E4A" w:rsidRDefault="000722F5" w:rsidP="004524C0">
            <w:pPr>
              <w:jc w:val="center"/>
            </w:pPr>
            <w:r w:rsidRPr="00192E4A">
              <w:t>В соответствии с расчетным значением</w:t>
            </w:r>
          </w:p>
        </w:tc>
      </w:tr>
      <w:tr w:rsidR="000722F5" w:rsidRPr="008D5F71" w:rsidTr="004524C0">
        <w:trPr>
          <w:trHeight w:val="243"/>
        </w:trPr>
        <w:tc>
          <w:tcPr>
            <w:tcW w:w="593" w:type="dxa"/>
          </w:tcPr>
          <w:p w:rsidR="000722F5" w:rsidRPr="00192E4A" w:rsidRDefault="000722F5" w:rsidP="004524C0">
            <w:pPr>
              <w:jc w:val="center"/>
            </w:pPr>
            <w:r w:rsidRPr="00192E4A">
              <w:t>4</w:t>
            </w:r>
          </w:p>
        </w:tc>
        <w:tc>
          <w:tcPr>
            <w:tcW w:w="7319" w:type="dxa"/>
            <w:vAlign w:val="bottom"/>
          </w:tcPr>
          <w:p w:rsidR="000722F5" w:rsidRDefault="000722F5" w:rsidP="004524C0">
            <w:pPr>
              <w:ind w:left="140"/>
              <w:jc w:val="both"/>
            </w:pPr>
            <w:r>
              <w:t>Проведение сочетанных хирургических вмешательств</w:t>
            </w:r>
          </w:p>
        </w:tc>
        <w:tc>
          <w:tcPr>
            <w:tcW w:w="2402" w:type="dxa"/>
          </w:tcPr>
          <w:p w:rsidR="000722F5" w:rsidRPr="008D5F71" w:rsidRDefault="000722F5" w:rsidP="004524C0">
            <w:pPr>
              <w:jc w:val="center"/>
            </w:pPr>
            <w:r w:rsidRPr="008D5F71">
              <w:t>К=1,2</w:t>
            </w:r>
          </w:p>
        </w:tc>
      </w:tr>
      <w:tr w:rsidR="00192E4A" w:rsidRPr="008D5F71" w:rsidTr="004524C0">
        <w:trPr>
          <w:trHeight w:val="243"/>
        </w:trPr>
        <w:tc>
          <w:tcPr>
            <w:tcW w:w="593" w:type="dxa"/>
          </w:tcPr>
          <w:p w:rsidR="00192E4A" w:rsidRPr="00192E4A" w:rsidRDefault="00192E4A" w:rsidP="00192E4A">
            <w:pPr>
              <w:jc w:val="center"/>
            </w:pPr>
            <w:r w:rsidRPr="00192E4A">
              <w:t>5</w:t>
            </w:r>
          </w:p>
        </w:tc>
        <w:tc>
          <w:tcPr>
            <w:tcW w:w="7319" w:type="dxa"/>
            <w:vAlign w:val="bottom"/>
          </w:tcPr>
          <w:p w:rsidR="00192E4A" w:rsidRDefault="00192E4A" w:rsidP="00192E4A">
            <w:pPr>
              <w:ind w:left="140"/>
            </w:pPr>
            <w:r>
              <w:t>Проведение однотипных операций на парных органах</w:t>
            </w:r>
          </w:p>
        </w:tc>
        <w:tc>
          <w:tcPr>
            <w:tcW w:w="2402" w:type="dxa"/>
          </w:tcPr>
          <w:p w:rsidR="00192E4A" w:rsidRPr="008D5F71" w:rsidRDefault="00192E4A" w:rsidP="00192E4A">
            <w:pPr>
              <w:jc w:val="center"/>
            </w:pPr>
            <w:r w:rsidRPr="008D5F71">
              <w:t>К=1,2</w:t>
            </w:r>
          </w:p>
        </w:tc>
      </w:tr>
      <w:tr w:rsidR="00192E4A" w:rsidRPr="008D5F71" w:rsidTr="004524C0">
        <w:trPr>
          <w:trHeight w:val="243"/>
        </w:trPr>
        <w:tc>
          <w:tcPr>
            <w:tcW w:w="593" w:type="dxa"/>
          </w:tcPr>
          <w:p w:rsidR="00192E4A" w:rsidRPr="00192E4A" w:rsidRDefault="00192E4A" w:rsidP="00192E4A">
            <w:pPr>
              <w:jc w:val="center"/>
            </w:pPr>
            <w:r>
              <w:t>6</w:t>
            </w:r>
          </w:p>
        </w:tc>
        <w:tc>
          <w:tcPr>
            <w:tcW w:w="7319" w:type="dxa"/>
            <w:vAlign w:val="bottom"/>
          </w:tcPr>
          <w:p w:rsidR="00192E4A" w:rsidRDefault="00192E4A" w:rsidP="00192E4A">
            <w:pPr>
              <w:ind w:left="140"/>
            </w:pPr>
            <w:r>
              <w:t>Проведение первого этапа экстракорпорального оплодотворения</w:t>
            </w:r>
          </w:p>
          <w:p w:rsidR="00192E4A" w:rsidRDefault="00192E4A" w:rsidP="00192E4A">
            <w:r>
              <w:t xml:space="preserve">   (стимуляция суперовуляции)</w:t>
            </w:r>
          </w:p>
        </w:tc>
        <w:tc>
          <w:tcPr>
            <w:tcW w:w="2402" w:type="dxa"/>
          </w:tcPr>
          <w:p w:rsidR="00192E4A" w:rsidRDefault="00192E4A" w:rsidP="00192E4A">
            <w:pPr>
              <w:jc w:val="center"/>
            </w:pPr>
          </w:p>
          <w:p w:rsidR="00192E4A" w:rsidRPr="008D5F71" w:rsidRDefault="00192E4A" w:rsidP="00192E4A">
            <w:pPr>
              <w:jc w:val="center"/>
            </w:pPr>
            <w:r>
              <w:t>0,6</w:t>
            </w:r>
          </w:p>
        </w:tc>
      </w:tr>
      <w:tr w:rsidR="00192E4A" w:rsidRPr="008D5F71" w:rsidTr="004524C0">
        <w:trPr>
          <w:trHeight w:val="243"/>
        </w:trPr>
        <w:tc>
          <w:tcPr>
            <w:tcW w:w="593" w:type="dxa"/>
          </w:tcPr>
          <w:p w:rsidR="00192E4A" w:rsidRPr="00192E4A" w:rsidRDefault="00192E4A" w:rsidP="00192E4A">
            <w:pPr>
              <w:jc w:val="center"/>
            </w:pPr>
            <w:r>
              <w:t>7</w:t>
            </w:r>
          </w:p>
        </w:tc>
        <w:tc>
          <w:tcPr>
            <w:tcW w:w="7319" w:type="dxa"/>
            <w:vAlign w:val="bottom"/>
          </w:tcPr>
          <w:p w:rsidR="00192E4A" w:rsidRDefault="00192E4A" w:rsidP="00192E4A">
            <w:pPr>
              <w:ind w:left="140"/>
            </w:pPr>
            <w:r>
              <w:t xml:space="preserve">Полный цикл экстракорпорального оплодотворения с </w:t>
            </w:r>
            <w:proofErr w:type="spellStart"/>
            <w:r>
              <w:t>криоконсервацией</w:t>
            </w:r>
            <w:proofErr w:type="spellEnd"/>
            <w:r>
              <w:t xml:space="preserve"> эмбрионов</w:t>
            </w:r>
            <w:r w:rsidR="0039769B">
              <w:t>*</w:t>
            </w:r>
          </w:p>
        </w:tc>
        <w:tc>
          <w:tcPr>
            <w:tcW w:w="2402" w:type="dxa"/>
          </w:tcPr>
          <w:p w:rsidR="00192E4A" w:rsidRDefault="00192E4A" w:rsidP="00192E4A">
            <w:pPr>
              <w:jc w:val="center"/>
            </w:pPr>
          </w:p>
          <w:p w:rsidR="0039769B" w:rsidRPr="008D5F71" w:rsidRDefault="0039769B" w:rsidP="00192E4A">
            <w:pPr>
              <w:jc w:val="center"/>
            </w:pPr>
            <w:r>
              <w:t>1,1</w:t>
            </w:r>
          </w:p>
        </w:tc>
      </w:tr>
      <w:tr w:rsidR="0039769B" w:rsidRPr="008D5F71" w:rsidTr="004524C0">
        <w:trPr>
          <w:trHeight w:val="243"/>
        </w:trPr>
        <w:tc>
          <w:tcPr>
            <w:tcW w:w="593" w:type="dxa"/>
          </w:tcPr>
          <w:p w:rsidR="0039769B" w:rsidRDefault="0039769B" w:rsidP="00192E4A">
            <w:pPr>
              <w:jc w:val="center"/>
            </w:pPr>
            <w:r>
              <w:t>8</w:t>
            </w:r>
          </w:p>
        </w:tc>
        <w:tc>
          <w:tcPr>
            <w:tcW w:w="7319" w:type="dxa"/>
            <w:vAlign w:val="bottom"/>
          </w:tcPr>
          <w:p w:rsidR="0039769B" w:rsidRDefault="0039769B" w:rsidP="00192E4A">
            <w:pPr>
              <w:ind w:left="140"/>
            </w:pPr>
            <w:r>
              <w:t xml:space="preserve">Размораживание </w:t>
            </w:r>
            <w:proofErr w:type="spellStart"/>
            <w:r>
              <w:t>криоконсервативных</w:t>
            </w:r>
            <w:proofErr w:type="spellEnd"/>
            <w:r>
              <w:t xml:space="preserve"> эмбрионов с последующим переносом эмбрионов в полость матки (неполный цикл)</w:t>
            </w:r>
          </w:p>
        </w:tc>
        <w:tc>
          <w:tcPr>
            <w:tcW w:w="2402" w:type="dxa"/>
          </w:tcPr>
          <w:p w:rsidR="0039769B" w:rsidRDefault="0039769B" w:rsidP="00192E4A">
            <w:pPr>
              <w:jc w:val="center"/>
            </w:pPr>
          </w:p>
          <w:p w:rsidR="0039769B" w:rsidRDefault="0039769B" w:rsidP="00192E4A">
            <w:pPr>
              <w:jc w:val="center"/>
            </w:pPr>
            <w:r>
              <w:t>0,19</w:t>
            </w:r>
          </w:p>
        </w:tc>
      </w:tr>
    </w:tbl>
    <w:p w:rsidR="00757BD6" w:rsidRPr="0039769B" w:rsidRDefault="0039769B" w:rsidP="0039769B">
      <w:r w:rsidRPr="0039769B">
        <w:t>&lt;*&gt;</w:t>
      </w:r>
      <w:r>
        <w:t xml:space="preserve"> в данный этап не входит осуществление размораживания </w:t>
      </w:r>
      <w:proofErr w:type="spellStart"/>
      <w:r>
        <w:t>криоконсервативных</w:t>
      </w:r>
      <w:proofErr w:type="spellEnd"/>
      <w:r>
        <w:t xml:space="preserve"> эмбрионов и перенос </w:t>
      </w:r>
      <w:proofErr w:type="spellStart"/>
      <w:r>
        <w:t>криоконсервативных</w:t>
      </w:r>
      <w:proofErr w:type="spellEnd"/>
      <w:r>
        <w:t xml:space="preserve"> эмбрионов в полость матки.</w:t>
      </w: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506464"/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BDC" w:rsidRDefault="00056BDC" w:rsidP="00951CD1">
      <w:r>
        <w:separator/>
      </w:r>
    </w:p>
  </w:endnote>
  <w:endnote w:type="continuationSeparator" w:id="0">
    <w:p w:rsidR="00056BDC" w:rsidRDefault="00056BDC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BDC" w:rsidRDefault="00056BDC" w:rsidP="00951CD1">
      <w:r>
        <w:separator/>
      </w:r>
    </w:p>
  </w:footnote>
  <w:footnote w:type="continuationSeparator" w:id="0">
    <w:p w:rsidR="00056BDC" w:rsidRDefault="00056BDC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277466"/>
    <w:multiLevelType w:val="hybridMultilevel"/>
    <w:tmpl w:val="663690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D054E2A"/>
    <w:multiLevelType w:val="hybridMultilevel"/>
    <w:tmpl w:val="F840603E"/>
    <w:lvl w:ilvl="0" w:tplc="AAD6659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4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6"/>
  </w:num>
  <w:num w:numId="12">
    <w:abstractNumId w:val="10"/>
  </w:num>
  <w:num w:numId="13">
    <w:abstractNumId w:val="1"/>
  </w:num>
  <w:num w:numId="14">
    <w:abstractNumId w:val="8"/>
  </w:num>
  <w:num w:numId="15">
    <w:abstractNumId w:val="17"/>
  </w:num>
  <w:num w:numId="16">
    <w:abstractNumId w:val="11"/>
  </w:num>
  <w:num w:numId="17">
    <w:abstractNumId w:val="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56BDC"/>
    <w:rsid w:val="000722F5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15AA"/>
    <w:rsid w:val="0013764B"/>
    <w:rsid w:val="00143088"/>
    <w:rsid w:val="00151C0E"/>
    <w:rsid w:val="00156335"/>
    <w:rsid w:val="001573E2"/>
    <w:rsid w:val="001575E1"/>
    <w:rsid w:val="00172EAD"/>
    <w:rsid w:val="00187CB1"/>
    <w:rsid w:val="00192E4A"/>
    <w:rsid w:val="001A0BD4"/>
    <w:rsid w:val="001A3313"/>
    <w:rsid w:val="001A43A2"/>
    <w:rsid w:val="001C75FB"/>
    <w:rsid w:val="001D2144"/>
    <w:rsid w:val="001D6931"/>
    <w:rsid w:val="002002D6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67976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69B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38E1"/>
    <w:rsid w:val="004B56F8"/>
    <w:rsid w:val="004B5EDB"/>
    <w:rsid w:val="004B7B87"/>
    <w:rsid w:val="004C302A"/>
    <w:rsid w:val="004D1F71"/>
    <w:rsid w:val="004D584A"/>
    <w:rsid w:val="004E395D"/>
    <w:rsid w:val="005034E3"/>
    <w:rsid w:val="00506464"/>
    <w:rsid w:val="00510F20"/>
    <w:rsid w:val="00511353"/>
    <w:rsid w:val="005134C1"/>
    <w:rsid w:val="00523787"/>
    <w:rsid w:val="00526F49"/>
    <w:rsid w:val="00544FFC"/>
    <w:rsid w:val="00545636"/>
    <w:rsid w:val="00551A60"/>
    <w:rsid w:val="00556E89"/>
    <w:rsid w:val="00560DE8"/>
    <w:rsid w:val="00574987"/>
    <w:rsid w:val="0058476A"/>
    <w:rsid w:val="00591279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E786B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86D9E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53B7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0BE1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1275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8EED5-4C23-492A-83E2-1A26594C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6</cp:revision>
  <cp:lastPrinted>2017-12-22T09:09:00Z</cp:lastPrinted>
  <dcterms:created xsi:type="dcterms:W3CDTF">2017-07-03T11:43:00Z</dcterms:created>
  <dcterms:modified xsi:type="dcterms:W3CDTF">2017-12-22T09:09:00Z</dcterms:modified>
</cp:coreProperties>
</file>